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0"/>
        <w:gridCol w:w="9020"/>
      </w:tblGrid>
      <w:tr w:rsidR="00004853" w:rsidTr="00356E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60" w:type="dxa"/>
            <w:vAlign w:val="center"/>
          </w:tcPr>
          <w:p w:rsidR="00004853" w:rsidRDefault="00004853" w:rsidP="00356EB2">
            <w:pPr>
              <w:spacing w:after="60"/>
              <w:rPr>
                <w:rFonts w:ascii="Tahoma" w:hAnsi="Tahoma"/>
                <w:i/>
                <w:sz w:val="22"/>
              </w:rPr>
            </w:pPr>
            <w:bookmarkStart w:id="0" w:name="_GoBack"/>
            <w:bookmarkEnd w:id="0"/>
          </w:p>
        </w:tc>
        <w:tc>
          <w:tcPr>
            <w:tcW w:w="9020" w:type="dxa"/>
            <w:vAlign w:val="center"/>
          </w:tcPr>
          <w:p w:rsidR="00CC1E77" w:rsidRDefault="00004853" w:rsidP="00CC1E77">
            <w:pPr>
              <w:tabs>
                <w:tab w:val="right" w:leader="dot" w:pos="5500"/>
              </w:tabs>
              <w:spacing w:before="240" w:after="240"/>
              <w:ind w:left="227"/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DELIBERATION</w:t>
            </w:r>
          </w:p>
          <w:p w:rsidR="00004853" w:rsidRDefault="00004853" w:rsidP="00CC1E77">
            <w:pPr>
              <w:tabs>
                <w:tab w:val="right" w:leader="dot" w:pos="5500"/>
              </w:tabs>
              <w:spacing w:before="240" w:after="240"/>
              <w:ind w:left="227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Fixant les modalités de mise en œuvre du Compte Epargne Temps</w:t>
            </w:r>
          </w:p>
        </w:tc>
      </w:tr>
    </w:tbl>
    <w:p w:rsidR="00004853" w:rsidRDefault="00004853">
      <w:pPr>
        <w:pBdr>
          <w:bottom w:val="single" w:sz="12" w:space="1" w:color="auto"/>
        </w:pBdr>
        <w:rPr>
          <w:rFonts w:ascii="Tahoma" w:hAnsi="Tahoma"/>
        </w:rPr>
      </w:pPr>
    </w:p>
    <w:p w:rsidR="00453447" w:rsidRDefault="00453447" w:rsidP="0058592A">
      <w:pPr>
        <w:pStyle w:val="AL-F"/>
        <w:jc w:val="both"/>
        <w:rPr>
          <w:rFonts w:ascii="Tahoma" w:hAnsi="Tahoma"/>
          <w:b w:val="0"/>
          <w:color w:val="000000"/>
          <w:sz w:val="20"/>
        </w:rPr>
      </w:pP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color w:val="000000"/>
          <w:sz w:val="20"/>
        </w:rPr>
        <w:t xml:space="preserve">Le ...... </w:t>
      </w:r>
      <w:r w:rsidRPr="0058592A">
        <w:rPr>
          <w:rFonts w:ascii="Tahoma" w:hAnsi="Tahoma"/>
          <w:b w:val="0"/>
          <w:i/>
          <w:color w:val="000000"/>
          <w:sz w:val="20"/>
        </w:rPr>
        <w:t>(date)</w:t>
      </w:r>
      <w:r w:rsidRPr="0058592A">
        <w:rPr>
          <w:rFonts w:ascii="Tahoma" w:hAnsi="Tahoma"/>
          <w:b w:val="0"/>
          <w:color w:val="000000"/>
          <w:sz w:val="20"/>
        </w:rPr>
        <w:t xml:space="preserve">, à ...... </w:t>
      </w:r>
      <w:r w:rsidRPr="0058592A">
        <w:rPr>
          <w:rFonts w:ascii="Tahoma" w:hAnsi="Tahoma"/>
          <w:b w:val="0"/>
          <w:i/>
          <w:color w:val="000000"/>
          <w:sz w:val="20"/>
        </w:rPr>
        <w:t>(heure)</w:t>
      </w:r>
      <w:r w:rsidRPr="0058592A">
        <w:rPr>
          <w:rFonts w:ascii="Tahoma" w:hAnsi="Tahoma"/>
          <w:b w:val="0"/>
          <w:color w:val="000000"/>
          <w:sz w:val="20"/>
        </w:rPr>
        <w:t xml:space="preserve">, en ...... </w:t>
      </w:r>
      <w:r w:rsidRPr="0058592A">
        <w:rPr>
          <w:rFonts w:ascii="Tahoma" w:hAnsi="Tahoma"/>
          <w:b w:val="0"/>
          <w:i/>
          <w:color w:val="000000"/>
          <w:sz w:val="20"/>
        </w:rPr>
        <w:t>(lieu)</w:t>
      </w:r>
      <w:r w:rsidRPr="0058592A">
        <w:rPr>
          <w:rFonts w:ascii="Tahoma" w:hAnsi="Tahoma"/>
          <w:b w:val="0"/>
          <w:color w:val="000000"/>
          <w:sz w:val="20"/>
        </w:rPr>
        <w:t xml:space="preserve"> se sont réunis les membres du Conseil municipal </w:t>
      </w:r>
      <w:r w:rsidRPr="0058592A">
        <w:rPr>
          <w:rFonts w:ascii="Tahoma" w:hAnsi="Tahoma"/>
          <w:b w:val="0"/>
          <w:i/>
          <w:color w:val="000000"/>
          <w:sz w:val="20"/>
        </w:rPr>
        <w:t xml:space="preserve">(ou : </w:t>
      </w:r>
      <w:r w:rsidRPr="0058592A">
        <w:rPr>
          <w:rFonts w:ascii="Tahoma" w:hAnsi="Tahoma"/>
          <w:b w:val="0"/>
          <w:color w:val="000000"/>
          <w:sz w:val="20"/>
        </w:rPr>
        <w:t>syndical</w:t>
      </w:r>
      <w:r w:rsidRPr="0058592A">
        <w:rPr>
          <w:rFonts w:ascii="Tahoma" w:hAnsi="Tahoma"/>
          <w:b w:val="0"/>
          <w:i/>
          <w:color w:val="000000"/>
          <w:sz w:val="20"/>
        </w:rPr>
        <w:t xml:space="preserve"> ; ou : </w:t>
      </w:r>
      <w:r w:rsidRPr="0058592A">
        <w:rPr>
          <w:rFonts w:ascii="Tahoma" w:hAnsi="Tahoma"/>
          <w:b w:val="0"/>
          <w:color w:val="000000"/>
          <w:sz w:val="20"/>
        </w:rPr>
        <w:t>communautaire</w:t>
      </w:r>
      <w:r w:rsidRPr="0058592A">
        <w:rPr>
          <w:rFonts w:ascii="Tahoma" w:hAnsi="Tahoma"/>
          <w:b w:val="0"/>
          <w:i/>
          <w:color w:val="000000"/>
          <w:sz w:val="20"/>
        </w:rPr>
        <w:t xml:space="preserve"> ; ou : </w:t>
      </w:r>
      <w:r w:rsidRPr="0058592A">
        <w:rPr>
          <w:rFonts w:ascii="Tahoma" w:hAnsi="Tahoma"/>
          <w:b w:val="0"/>
          <w:color w:val="000000"/>
          <w:sz w:val="20"/>
        </w:rPr>
        <w:t>d'administration</w:t>
      </w:r>
      <w:r w:rsidRPr="0058592A">
        <w:rPr>
          <w:rFonts w:ascii="Tahoma" w:hAnsi="Tahoma"/>
          <w:b w:val="0"/>
          <w:i/>
          <w:color w:val="000000"/>
          <w:sz w:val="20"/>
        </w:rPr>
        <w:t>)</w:t>
      </w:r>
      <w:r w:rsidRPr="0058592A">
        <w:rPr>
          <w:rFonts w:ascii="Tahoma" w:hAnsi="Tahoma"/>
          <w:b w:val="0"/>
          <w:color w:val="000000"/>
          <w:sz w:val="20"/>
        </w:rPr>
        <w:t>, sous la présidence de ......,</w:t>
      </w: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sz w:val="20"/>
        </w:rPr>
        <w:t xml:space="preserve"> </w:t>
      </w:r>
      <w:r w:rsidRPr="0058592A">
        <w:rPr>
          <w:rFonts w:ascii="Tahoma" w:hAnsi="Tahoma"/>
          <w:b w:val="0"/>
          <w:color w:val="000000"/>
          <w:sz w:val="20"/>
        </w:rPr>
        <w:t>Étaient présents : ......</w:t>
      </w: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sz w:val="20"/>
        </w:rPr>
        <w:t xml:space="preserve"> </w:t>
      </w:r>
      <w:r w:rsidRPr="0058592A">
        <w:rPr>
          <w:rFonts w:ascii="Tahoma" w:hAnsi="Tahoma"/>
          <w:b w:val="0"/>
          <w:color w:val="000000"/>
          <w:sz w:val="20"/>
        </w:rPr>
        <w:t>Étaient absent(s) excusé(s) : ......</w:t>
      </w: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sz w:val="20"/>
        </w:rPr>
        <w:t xml:space="preserve"> </w:t>
      </w:r>
      <w:r w:rsidRPr="0058592A">
        <w:rPr>
          <w:rFonts w:ascii="Tahoma" w:hAnsi="Tahoma"/>
          <w:b w:val="0"/>
          <w:color w:val="000000"/>
          <w:sz w:val="20"/>
        </w:rPr>
        <w:t>M. ...... a été désigné comme secrétaire de séance.</w:t>
      </w:r>
    </w:p>
    <w:p w:rsidR="00004853" w:rsidRPr="0058592A" w:rsidRDefault="00004853" w:rsidP="007D3D59">
      <w:pPr>
        <w:spacing w:line="260" w:lineRule="atLeast"/>
        <w:jc w:val="both"/>
        <w:rPr>
          <w:rFonts w:ascii="Tahoma" w:hAnsi="Tahoma"/>
        </w:rPr>
      </w:pPr>
    </w:p>
    <w:p w:rsidR="00004853" w:rsidRPr="0058592A" w:rsidRDefault="00004853" w:rsidP="007D3D59">
      <w:pPr>
        <w:spacing w:line="260" w:lineRule="atLeast"/>
        <w:jc w:val="both"/>
        <w:rPr>
          <w:rFonts w:ascii="Tahoma" w:hAnsi="Tahoma"/>
        </w:rPr>
      </w:pPr>
      <w:r w:rsidRPr="0058592A">
        <w:rPr>
          <w:rFonts w:ascii="Tahoma" w:hAnsi="Tahoma"/>
        </w:rPr>
        <w:t>EXPOSÉ PRÉALABLE</w:t>
      </w:r>
    </w:p>
    <w:p w:rsid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sz w:val="20"/>
        </w:rPr>
      </w:pPr>
      <w:r w:rsidRPr="0058592A">
        <w:rPr>
          <w:rFonts w:ascii="Tahoma" w:hAnsi="Tahoma"/>
          <w:b w:val="0"/>
          <w:sz w:val="20"/>
        </w:rPr>
        <w:t xml:space="preserve"> </w:t>
      </w:r>
    </w:p>
    <w:p w:rsidR="00B656B0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color w:val="000000"/>
          <w:sz w:val="20"/>
        </w:rPr>
        <w:t xml:space="preserve">Le Maire </w:t>
      </w:r>
      <w:r w:rsidRPr="0058592A">
        <w:rPr>
          <w:rFonts w:ascii="Tahoma" w:hAnsi="Tahoma"/>
          <w:b w:val="0"/>
          <w:i/>
          <w:color w:val="000000"/>
          <w:sz w:val="20"/>
        </w:rPr>
        <w:t xml:space="preserve">(ou : </w:t>
      </w:r>
      <w:r w:rsidRPr="0058592A">
        <w:rPr>
          <w:rFonts w:ascii="Tahoma" w:hAnsi="Tahoma"/>
          <w:b w:val="0"/>
          <w:color w:val="000000"/>
          <w:sz w:val="20"/>
        </w:rPr>
        <w:t>Le Président</w:t>
      </w:r>
      <w:r w:rsidRPr="0058592A">
        <w:rPr>
          <w:rFonts w:ascii="Tahoma" w:hAnsi="Tahoma"/>
          <w:b w:val="0"/>
          <w:i/>
          <w:color w:val="000000"/>
          <w:sz w:val="20"/>
        </w:rPr>
        <w:t>)</w:t>
      </w:r>
      <w:r w:rsidRPr="0058592A">
        <w:rPr>
          <w:rFonts w:ascii="Tahoma" w:hAnsi="Tahoma"/>
          <w:b w:val="0"/>
          <w:color w:val="000000"/>
          <w:sz w:val="20"/>
        </w:rPr>
        <w:t>, rappelle a</w:t>
      </w:r>
      <w:r w:rsidR="00356EB2">
        <w:rPr>
          <w:rFonts w:ascii="Tahoma" w:hAnsi="Tahoma"/>
          <w:b w:val="0"/>
          <w:color w:val="000000"/>
          <w:sz w:val="20"/>
        </w:rPr>
        <w:t>u Conseil que conformément à l'</w:t>
      </w:r>
      <w:r w:rsidRPr="0058592A">
        <w:rPr>
          <w:rFonts w:ascii="Tahoma" w:hAnsi="Tahoma"/>
          <w:b w:val="0"/>
          <w:color w:val="000000"/>
          <w:sz w:val="20"/>
        </w:rPr>
        <w:t xml:space="preserve">article 7-1 de la loi du 26 janvier 1984 et </w:t>
      </w:r>
      <w:r w:rsidR="0079648E">
        <w:rPr>
          <w:rFonts w:ascii="Tahoma" w:hAnsi="Tahoma"/>
          <w:b w:val="0"/>
          <w:color w:val="000000"/>
          <w:sz w:val="20"/>
        </w:rPr>
        <w:t>a</w:t>
      </w:r>
      <w:r w:rsidRPr="0058592A">
        <w:rPr>
          <w:rFonts w:ascii="Tahoma" w:hAnsi="Tahoma"/>
          <w:b w:val="0"/>
          <w:color w:val="000000"/>
          <w:sz w:val="20"/>
        </w:rPr>
        <w:t>u décret n° 2004-878 du 26 août 2004</w:t>
      </w:r>
      <w:r w:rsidR="0079648E">
        <w:rPr>
          <w:rFonts w:ascii="Tahoma" w:hAnsi="Tahoma"/>
          <w:b w:val="0"/>
          <w:color w:val="000000"/>
          <w:sz w:val="20"/>
        </w:rPr>
        <w:t xml:space="preserve"> modifié</w:t>
      </w:r>
      <w:r w:rsidRPr="0058592A">
        <w:rPr>
          <w:rFonts w:ascii="Tahoma" w:hAnsi="Tahoma"/>
          <w:b w:val="0"/>
          <w:color w:val="000000"/>
          <w:sz w:val="20"/>
        </w:rPr>
        <w:t>, les modalités de mise en oeuvre du compte épargne temps sont fixées par l'organe délibérant, après avis du comité technique.</w:t>
      </w:r>
    </w:p>
    <w:p w:rsidR="00EB5C6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color w:val="000000"/>
          <w:sz w:val="20"/>
        </w:rPr>
        <w:t xml:space="preserve">Le compte épargne temps est ouvert aux agents titulaires et non titulaires justifiant d’une année de service. Les stagiaires et les non titulaires de droit privé ne peuvent bénéficier du CET. </w:t>
      </w: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color w:val="000000"/>
          <w:sz w:val="20"/>
        </w:rPr>
        <w:t xml:space="preserve">L'initiative en revient à l'agent qui formule sa demande à l'autorité territoriale. </w:t>
      </w: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color w:val="000000"/>
          <w:sz w:val="20"/>
        </w:rPr>
        <w:t>La réglementation fixe un cadre général mais il appartient à l'assemblée de fixer les modalités d'application locales.</w:t>
      </w: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color w:val="000000"/>
          <w:sz w:val="20"/>
        </w:rPr>
        <w:t>Considérant l'avis du comité technique en date du ......</w:t>
      </w: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color w:val="000000"/>
          <w:sz w:val="20"/>
        </w:rPr>
        <w:t>Considérant qu'il est souhaitable de fixer ces modalités.</w:t>
      </w:r>
    </w:p>
    <w:p w:rsidR="00004853" w:rsidRPr="0058592A" w:rsidRDefault="00004853" w:rsidP="007D3D59">
      <w:pPr>
        <w:spacing w:line="260" w:lineRule="atLeast"/>
        <w:jc w:val="both"/>
        <w:rPr>
          <w:rFonts w:ascii="Tahoma" w:hAnsi="Tahoma"/>
        </w:rPr>
      </w:pPr>
    </w:p>
    <w:p w:rsidR="00004853" w:rsidRPr="0058592A" w:rsidRDefault="00004853" w:rsidP="007D3D59">
      <w:pPr>
        <w:spacing w:line="260" w:lineRule="atLeast"/>
        <w:jc w:val="both"/>
        <w:rPr>
          <w:rFonts w:ascii="Tahoma" w:hAnsi="Tahoma"/>
        </w:rPr>
      </w:pPr>
      <w:r w:rsidRPr="0058592A">
        <w:rPr>
          <w:rFonts w:ascii="Tahoma" w:hAnsi="Tahoma"/>
        </w:rPr>
        <w:t xml:space="preserve">LE MAIRE </w:t>
      </w:r>
      <w:r w:rsidRPr="0058592A">
        <w:rPr>
          <w:rFonts w:ascii="Tahoma" w:hAnsi="Tahoma"/>
          <w:i/>
        </w:rPr>
        <w:t xml:space="preserve">(OU  </w:t>
      </w:r>
      <w:r w:rsidRPr="0058592A">
        <w:rPr>
          <w:rFonts w:ascii="Tahoma" w:hAnsi="Tahoma"/>
        </w:rPr>
        <w:t>LE PRÉSIDENT</w:t>
      </w:r>
      <w:r w:rsidRPr="0058592A">
        <w:rPr>
          <w:rFonts w:ascii="Tahoma" w:hAnsi="Tahoma"/>
          <w:i/>
        </w:rPr>
        <w:t>)</w:t>
      </w:r>
      <w:r w:rsidRPr="0058592A">
        <w:rPr>
          <w:rFonts w:ascii="Tahoma" w:hAnsi="Tahoma"/>
        </w:rPr>
        <w:t xml:space="preserve"> PROPOSE À L'ASSEMBLÉE</w:t>
      </w:r>
    </w:p>
    <w:p w:rsidR="00004853" w:rsidRPr="0058592A" w:rsidRDefault="00004853" w:rsidP="007D3D59">
      <w:pPr>
        <w:spacing w:line="260" w:lineRule="atLeast"/>
        <w:jc w:val="both"/>
        <w:rPr>
          <w:rFonts w:ascii="Tahoma" w:hAnsi="Tahoma"/>
        </w:rPr>
      </w:pPr>
    </w:p>
    <w:p w:rsidR="00004853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i/>
          <w:color w:val="000000"/>
          <w:sz w:val="20"/>
        </w:rPr>
        <w:t xml:space="preserve">– </w:t>
      </w:r>
      <w:r w:rsidR="00453447">
        <w:rPr>
          <w:rFonts w:ascii="Tahoma" w:hAnsi="Tahoma"/>
          <w:b w:val="0"/>
          <w:i/>
          <w:color w:val="000000"/>
          <w:sz w:val="20"/>
        </w:rPr>
        <w:t xml:space="preserve"> </w:t>
      </w:r>
      <w:r w:rsidRPr="0058592A">
        <w:rPr>
          <w:rFonts w:ascii="Tahoma" w:hAnsi="Tahoma"/>
          <w:b w:val="0"/>
          <w:color w:val="000000"/>
          <w:sz w:val="20"/>
        </w:rPr>
        <w:t>de fixer comme suit les modalités d’application locales du compte épargne temps prévu au bénéfice des age</w:t>
      </w:r>
      <w:r w:rsidR="00453447">
        <w:rPr>
          <w:rFonts w:ascii="Tahoma" w:hAnsi="Tahoma"/>
          <w:b w:val="0"/>
          <w:color w:val="000000"/>
          <w:sz w:val="20"/>
        </w:rPr>
        <w:t>nts territoriaux à compter du ………..</w:t>
      </w:r>
    </w:p>
    <w:p w:rsidR="0079648E" w:rsidRPr="0058592A" w:rsidRDefault="0079648E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</w:p>
    <w:p w:rsidR="00004853" w:rsidRPr="0058592A" w:rsidRDefault="00577D8B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77D8B">
        <w:rPr>
          <w:rFonts w:ascii="Tahoma" w:hAnsi="Tahoma"/>
          <w:sz w:val="20"/>
          <w:u w:val="single"/>
        </w:rPr>
        <w:t>L’</w:t>
      </w:r>
      <w:r>
        <w:rPr>
          <w:rFonts w:ascii="Tahoma" w:hAnsi="Tahoma"/>
          <w:sz w:val="20"/>
          <w:u w:val="single"/>
        </w:rPr>
        <w:t>a</w:t>
      </w:r>
      <w:r w:rsidR="00004853" w:rsidRPr="00B656B0">
        <w:rPr>
          <w:rFonts w:ascii="Tahoma" w:hAnsi="Tahoma"/>
          <w:sz w:val="20"/>
          <w:u w:val="single"/>
        </w:rPr>
        <w:t>limentation du CET</w:t>
      </w:r>
      <w:r w:rsidR="00004853" w:rsidRPr="00B656B0">
        <w:rPr>
          <w:rFonts w:ascii="Tahoma" w:hAnsi="Tahoma"/>
          <w:b w:val="0"/>
          <w:sz w:val="20"/>
        </w:rPr>
        <w:t> :</w:t>
      </w:r>
      <w:r w:rsidR="0079648E"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>doit être effectuée par demande écrite de l’agent avant la fin de chaque année civile (ou au plus tard le 31 janvier de l’année suivante).</w:t>
      </w:r>
      <w:r w:rsidR="00004853" w:rsidRPr="0058592A">
        <w:rPr>
          <w:rFonts w:ascii="Tahoma" w:hAnsi="Tahoma"/>
          <w:b w:val="0"/>
          <w:color w:val="000000"/>
          <w:sz w:val="20"/>
        </w:rPr>
        <w:t xml:space="preserve"> </w:t>
      </w: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color w:val="000000"/>
          <w:sz w:val="20"/>
        </w:rPr>
        <w:t>Ces jours correspondent à un report de :</w:t>
      </w:r>
    </w:p>
    <w:p w:rsidR="00004853" w:rsidRPr="0058592A" w:rsidRDefault="00004853" w:rsidP="007D3D59">
      <w:pPr>
        <w:pStyle w:val="AL-F"/>
        <w:numPr>
          <w:ilvl w:val="0"/>
          <w:numId w:val="1"/>
        </w:numPr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color w:val="000000"/>
          <w:sz w:val="20"/>
        </w:rPr>
        <w:t>congés annuels + jours de fractionnement, sans que le nombre de jours pris au titre de l’année puisse être inférieur à 20</w:t>
      </w:r>
      <w:r w:rsidR="00453447">
        <w:rPr>
          <w:rFonts w:ascii="Tahoma" w:hAnsi="Tahoma"/>
          <w:b w:val="0"/>
          <w:color w:val="000000"/>
          <w:sz w:val="20"/>
        </w:rPr>
        <w:t xml:space="preserve"> jours</w:t>
      </w:r>
      <w:r w:rsidRPr="0058592A">
        <w:rPr>
          <w:rFonts w:ascii="Tahoma" w:hAnsi="Tahoma"/>
          <w:b w:val="0"/>
          <w:color w:val="000000"/>
          <w:sz w:val="20"/>
        </w:rPr>
        <w:t xml:space="preserve"> </w:t>
      </w:r>
      <w:r w:rsidR="006A6B07">
        <w:rPr>
          <w:rFonts w:ascii="Tahoma" w:hAnsi="Tahoma"/>
          <w:b w:val="0"/>
          <w:color w:val="000000"/>
          <w:sz w:val="20"/>
        </w:rPr>
        <w:t xml:space="preserve">ou à l’équivalent de 4 semaines de congés </w:t>
      </w:r>
      <w:r w:rsidRPr="0058592A">
        <w:rPr>
          <w:rFonts w:ascii="Tahoma" w:hAnsi="Tahoma"/>
          <w:b w:val="0"/>
          <w:color w:val="000000"/>
          <w:sz w:val="20"/>
        </w:rPr>
        <w:t xml:space="preserve">pour les agents à temps partiel </w:t>
      </w:r>
      <w:r w:rsidR="00453447">
        <w:rPr>
          <w:rFonts w:ascii="Tahoma" w:hAnsi="Tahoma"/>
          <w:b w:val="0"/>
          <w:color w:val="000000"/>
          <w:sz w:val="20"/>
        </w:rPr>
        <w:t>ou</w:t>
      </w:r>
      <w:r w:rsidR="006A6B07">
        <w:rPr>
          <w:rFonts w:ascii="Tahoma" w:hAnsi="Tahoma"/>
          <w:b w:val="0"/>
          <w:color w:val="000000"/>
          <w:sz w:val="20"/>
        </w:rPr>
        <w:t xml:space="preserve"> à temps non complet</w:t>
      </w:r>
      <w:r w:rsidRPr="0058592A">
        <w:rPr>
          <w:rFonts w:ascii="Tahoma" w:hAnsi="Tahoma"/>
          <w:b w:val="0"/>
          <w:color w:val="000000"/>
          <w:sz w:val="20"/>
        </w:rPr>
        <w:t>,</w:t>
      </w:r>
    </w:p>
    <w:p w:rsidR="00004853" w:rsidRPr="0058592A" w:rsidRDefault="00004853" w:rsidP="007D3D59">
      <w:pPr>
        <w:pStyle w:val="AL-F"/>
        <w:numPr>
          <w:ilvl w:val="0"/>
          <w:numId w:val="1"/>
        </w:numPr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color w:val="000000"/>
          <w:sz w:val="20"/>
        </w:rPr>
        <w:t xml:space="preserve"> jours RTT (récupération du temps de travail), </w:t>
      </w:r>
    </w:p>
    <w:p w:rsidR="00004853" w:rsidRPr="0058592A" w:rsidRDefault="00004853" w:rsidP="007D3D59">
      <w:pPr>
        <w:pStyle w:val="AL-F"/>
        <w:numPr>
          <w:ilvl w:val="0"/>
          <w:numId w:val="1"/>
        </w:numPr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i/>
          <w:color w:val="000000"/>
          <w:sz w:val="20"/>
        </w:rPr>
        <w:t>Le cas échéant</w:t>
      </w:r>
      <w:r w:rsidRPr="0058592A">
        <w:rPr>
          <w:rFonts w:ascii="Tahoma" w:hAnsi="Tahoma"/>
          <w:b w:val="0"/>
          <w:color w:val="000000"/>
          <w:sz w:val="20"/>
        </w:rPr>
        <w:t>, tout ou partie des repos compensateurs (</w:t>
      </w:r>
      <w:r w:rsidRPr="0058592A">
        <w:rPr>
          <w:rFonts w:ascii="Tahoma" w:hAnsi="Tahoma"/>
          <w:b w:val="0"/>
          <w:i/>
          <w:color w:val="000000"/>
          <w:sz w:val="20"/>
        </w:rPr>
        <w:t>définir précisément les repos concernés et les limites de report: heures supplémentaires, astreintes, …)</w:t>
      </w:r>
      <w:r w:rsidRPr="0058592A">
        <w:rPr>
          <w:rFonts w:ascii="Tahoma" w:hAnsi="Tahoma"/>
          <w:b w:val="0"/>
          <w:color w:val="000000"/>
          <w:sz w:val="20"/>
        </w:rPr>
        <w:t xml:space="preserve"> .</w:t>
      </w: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</w:p>
    <w:p w:rsidR="00004853" w:rsidRPr="0058592A" w:rsidRDefault="000E0A9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0E0A93">
        <w:rPr>
          <w:rFonts w:ascii="Tahoma" w:hAnsi="Tahoma"/>
          <w:color w:val="000000"/>
          <w:sz w:val="20"/>
          <w:u w:val="single"/>
        </w:rPr>
        <w:t>Information de l’agent</w:t>
      </w:r>
      <w:r>
        <w:rPr>
          <w:rFonts w:ascii="Tahoma" w:hAnsi="Tahoma"/>
          <w:b w:val="0"/>
          <w:color w:val="000000"/>
          <w:sz w:val="20"/>
        </w:rPr>
        <w:t xml:space="preserve"> : </w:t>
      </w:r>
      <w:r w:rsidR="00004853" w:rsidRPr="0058592A">
        <w:rPr>
          <w:rFonts w:ascii="Tahoma" w:hAnsi="Tahoma"/>
          <w:b w:val="0"/>
          <w:color w:val="000000"/>
          <w:sz w:val="20"/>
        </w:rPr>
        <w:t>Chaque année, le service gestionnaire communiquera à l’agent la situation de son</w:t>
      </w:r>
      <w:r w:rsidR="00F73CA4">
        <w:rPr>
          <w:rFonts w:ascii="Tahoma" w:hAnsi="Tahoma"/>
          <w:b w:val="0"/>
          <w:color w:val="000000"/>
          <w:sz w:val="20"/>
        </w:rPr>
        <w:t xml:space="preserve"> C</w:t>
      </w:r>
      <w:r w:rsidR="00004853" w:rsidRPr="0058592A">
        <w:rPr>
          <w:rFonts w:ascii="Tahoma" w:hAnsi="Tahoma"/>
          <w:b w:val="0"/>
          <w:color w:val="000000"/>
          <w:sz w:val="20"/>
        </w:rPr>
        <w:t>ET (jours épargnés et consommés)</w:t>
      </w:r>
      <w:r w:rsidR="007D3D59">
        <w:rPr>
          <w:rFonts w:ascii="Tahoma" w:hAnsi="Tahoma"/>
          <w:b w:val="0"/>
          <w:color w:val="000000"/>
          <w:sz w:val="20"/>
        </w:rPr>
        <w:t>.</w:t>
      </w:r>
      <w:r w:rsidR="00004853" w:rsidRPr="0058592A">
        <w:rPr>
          <w:rFonts w:ascii="Tahoma" w:hAnsi="Tahoma"/>
          <w:b w:val="0"/>
          <w:color w:val="000000"/>
          <w:sz w:val="20"/>
        </w:rPr>
        <w:t xml:space="preserve"> </w:t>
      </w: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</w:p>
    <w:p w:rsidR="00004853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B656B0">
        <w:rPr>
          <w:rFonts w:ascii="Tahoma" w:hAnsi="Tahoma"/>
          <w:color w:val="000000"/>
          <w:sz w:val="20"/>
          <w:u w:val="single"/>
        </w:rPr>
        <w:t>Utilisation du CET</w:t>
      </w:r>
      <w:r w:rsidRPr="0058592A">
        <w:rPr>
          <w:rFonts w:ascii="Tahoma" w:hAnsi="Tahoma"/>
          <w:b w:val="0"/>
          <w:color w:val="000000"/>
          <w:sz w:val="20"/>
        </w:rPr>
        <w:t xml:space="preserve"> : L’agent peut utiliser tout ou partie de son CET dès qu’il </w:t>
      </w:r>
      <w:r w:rsidR="006A6B07">
        <w:rPr>
          <w:rFonts w:ascii="Tahoma" w:hAnsi="Tahoma"/>
          <w:b w:val="0"/>
          <w:color w:val="000000"/>
          <w:sz w:val="20"/>
        </w:rPr>
        <w:t>le souhaite, sous réserve des nécessités de service</w:t>
      </w:r>
      <w:r w:rsidRPr="0058592A">
        <w:rPr>
          <w:rFonts w:ascii="Tahoma" w:hAnsi="Tahoma"/>
          <w:b w:val="0"/>
          <w:color w:val="000000"/>
          <w:sz w:val="20"/>
        </w:rPr>
        <w:t>.</w:t>
      </w:r>
      <w:r w:rsidR="006A6B07">
        <w:rPr>
          <w:rFonts w:ascii="Tahoma" w:hAnsi="Tahoma"/>
          <w:b w:val="0"/>
          <w:color w:val="000000"/>
          <w:sz w:val="20"/>
        </w:rPr>
        <w:t xml:space="preserve"> Les nécessités de service ne pourront être opposées à l’utilisation des jours épargnés lorsque le compte arrive à échéance, à la cessation définitive de fonctions ou si le congé est sollicité à la suite d’un congé de maternité, d’adoption, de paternité ou </w:t>
      </w:r>
      <w:r w:rsidR="00282F21">
        <w:rPr>
          <w:rFonts w:ascii="Tahoma" w:hAnsi="Tahoma"/>
          <w:b w:val="0"/>
          <w:color w:val="000000"/>
          <w:sz w:val="20"/>
        </w:rPr>
        <w:t>d’accompagnement d’une personne en fin de vie.</w:t>
      </w:r>
    </w:p>
    <w:p w:rsidR="006A6B07" w:rsidRDefault="006A6B07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</w:p>
    <w:p w:rsidR="006A6B07" w:rsidRPr="00282F21" w:rsidRDefault="00282F21" w:rsidP="007D3D59">
      <w:pPr>
        <w:pStyle w:val="AL-F"/>
        <w:spacing w:line="260" w:lineRule="atLeast"/>
        <w:jc w:val="both"/>
        <w:rPr>
          <w:rFonts w:ascii="Tahoma" w:hAnsi="Tahoma"/>
          <w:color w:val="000000"/>
          <w:sz w:val="20"/>
        </w:rPr>
      </w:pPr>
      <w:r w:rsidRPr="00282F21">
        <w:rPr>
          <w:rFonts w:ascii="Tahoma" w:hAnsi="Tahoma"/>
          <w:color w:val="000000"/>
          <w:sz w:val="20"/>
        </w:rPr>
        <w:t>A ajouter le cas échéant :</w:t>
      </w:r>
    </w:p>
    <w:p w:rsidR="00282F21" w:rsidRDefault="00282F21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282F21">
        <w:rPr>
          <w:rFonts w:ascii="Tahoma" w:hAnsi="Tahoma"/>
          <w:b w:val="0"/>
          <w:color w:val="000000"/>
          <w:sz w:val="20"/>
          <w:u w:val="single"/>
        </w:rPr>
        <w:lastRenderedPageBreak/>
        <w:t>Compensation en argent ou en épargne retraite</w:t>
      </w:r>
      <w:r>
        <w:rPr>
          <w:rFonts w:ascii="Tahoma" w:hAnsi="Tahoma"/>
          <w:b w:val="0"/>
          <w:color w:val="000000"/>
          <w:sz w:val="20"/>
        </w:rPr>
        <w:t> :</w:t>
      </w:r>
    </w:p>
    <w:p w:rsidR="00282F21" w:rsidRDefault="00282F21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>
        <w:rPr>
          <w:rFonts w:ascii="Tahoma" w:hAnsi="Tahoma"/>
          <w:b w:val="0"/>
          <w:color w:val="000000"/>
          <w:sz w:val="20"/>
        </w:rPr>
        <w:t xml:space="preserve">Les jours épargnés peuvent être indemnisés forfaitairement ou versés au titre de </w:t>
      </w:r>
      <w:smartTag w:uri="urn:schemas-microsoft-com:office:smarttags" w:element="PersonName">
        <w:smartTagPr>
          <w:attr w:name="ProductID" w:val="la Retraite Additionnelle"/>
        </w:smartTagPr>
        <w:r>
          <w:rPr>
            <w:rFonts w:ascii="Tahoma" w:hAnsi="Tahoma"/>
            <w:b w:val="0"/>
            <w:color w:val="000000"/>
            <w:sz w:val="20"/>
          </w:rPr>
          <w:t>la R</w:t>
        </w:r>
        <w:r w:rsidR="000E0A93">
          <w:rPr>
            <w:rFonts w:ascii="Tahoma" w:hAnsi="Tahoma"/>
            <w:b w:val="0"/>
            <w:color w:val="000000"/>
            <w:sz w:val="20"/>
          </w:rPr>
          <w:t>etraite Additionnelle</w:t>
        </w:r>
      </w:smartTag>
      <w:r w:rsidR="000E0A93">
        <w:rPr>
          <w:rFonts w:ascii="Tahoma" w:hAnsi="Tahoma"/>
          <w:b w:val="0"/>
          <w:color w:val="000000"/>
          <w:sz w:val="20"/>
        </w:rPr>
        <w:t xml:space="preserve"> de </w:t>
      </w:r>
      <w:smartTag w:uri="urn:schemas-microsoft-com:office:smarttags" w:element="PersonName">
        <w:smartTagPr>
          <w:attr w:name="ProductID" w:val="la Fonction Publique"/>
        </w:smartTagPr>
        <w:r w:rsidR="000E0A93">
          <w:rPr>
            <w:rFonts w:ascii="Tahoma" w:hAnsi="Tahoma"/>
            <w:b w:val="0"/>
            <w:color w:val="000000"/>
            <w:sz w:val="20"/>
          </w:rPr>
          <w:t xml:space="preserve">la </w:t>
        </w:r>
        <w:r>
          <w:rPr>
            <w:rFonts w:ascii="Tahoma" w:hAnsi="Tahoma"/>
            <w:b w:val="0"/>
            <w:color w:val="000000"/>
            <w:sz w:val="20"/>
          </w:rPr>
          <w:t>F</w:t>
        </w:r>
        <w:r w:rsidR="000E0A93">
          <w:rPr>
            <w:rFonts w:ascii="Tahoma" w:hAnsi="Tahoma"/>
            <w:b w:val="0"/>
            <w:color w:val="000000"/>
            <w:sz w:val="20"/>
          </w:rPr>
          <w:t xml:space="preserve">onction </w:t>
        </w:r>
        <w:r>
          <w:rPr>
            <w:rFonts w:ascii="Tahoma" w:hAnsi="Tahoma"/>
            <w:b w:val="0"/>
            <w:color w:val="000000"/>
            <w:sz w:val="20"/>
          </w:rPr>
          <w:t>P</w:t>
        </w:r>
        <w:r w:rsidR="000E0A93">
          <w:rPr>
            <w:rFonts w:ascii="Tahoma" w:hAnsi="Tahoma"/>
            <w:b w:val="0"/>
            <w:color w:val="000000"/>
            <w:sz w:val="20"/>
          </w:rPr>
          <w:t>ublique</w:t>
        </w:r>
      </w:smartTag>
      <w:r>
        <w:rPr>
          <w:rFonts w:ascii="Tahoma" w:hAnsi="Tahoma"/>
          <w:b w:val="0"/>
          <w:color w:val="000000"/>
          <w:sz w:val="20"/>
        </w:rPr>
        <w:t xml:space="preserve"> (pour les fonctionnaires relevant d</w:t>
      </w:r>
      <w:r w:rsidR="000E0A93">
        <w:rPr>
          <w:rFonts w:ascii="Tahoma" w:hAnsi="Tahoma"/>
          <w:b w:val="0"/>
          <w:color w:val="000000"/>
          <w:sz w:val="20"/>
        </w:rPr>
        <w:t>u</w:t>
      </w:r>
      <w:r>
        <w:rPr>
          <w:rFonts w:ascii="Tahoma" w:hAnsi="Tahoma"/>
          <w:b w:val="0"/>
          <w:color w:val="000000"/>
          <w:sz w:val="20"/>
        </w:rPr>
        <w:t xml:space="preserve"> régime spécia</w:t>
      </w:r>
      <w:r w:rsidR="000E0A93">
        <w:rPr>
          <w:rFonts w:ascii="Tahoma" w:hAnsi="Tahoma"/>
          <w:b w:val="0"/>
          <w:color w:val="000000"/>
          <w:sz w:val="20"/>
        </w:rPr>
        <w:t>l</w:t>
      </w:r>
      <w:r>
        <w:rPr>
          <w:rFonts w:ascii="Tahoma" w:hAnsi="Tahoma"/>
          <w:b w:val="0"/>
          <w:color w:val="000000"/>
          <w:sz w:val="20"/>
        </w:rPr>
        <w:t>).</w:t>
      </w:r>
    </w:p>
    <w:p w:rsidR="00282F21" w:rsidRDefault="00282F21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>
        <w:rPr>
          <w:rFonts w:ascii="Tahoma" w:hAnsi="Tahoma"/>
          <w:b w:val="0"/>
          <w:color w:val="000000"/>
          <w:sz w:val="20"/>
        </w:rPr>
        <w:t>Ces options sont ouvertes pour les jours inscrits au CET entre le 21</w:t>
      </w:r>
      <w:r w:rsidRPr="00282F21">
        <w:rPr>
          <w:rFonts w:ascii="Tahoma" w:hAnsi="Tahoma"/>
          <w:b w:val="0"/>
          <w:color w:val="000000"/>
          <w:sz w:val="20"/>
          <w:vertAlign w:val="superscript"/>
        </w:rPr>
        <w:t>ème</w:t>
      </w:r>
      <w:r>
        <w:rPr>
          <w:rFonts w:ascii="Tahoma" w:hAnsi="Tahoma"/>
          <w:b w:val="0"/>
          <w:color w:val="000000"/>
          <w:sz w:val="20"/>
        </w:rPr>
        <w:t xml:space="preserve"> et le 60</w:t>
      </w:r>
      <w:r w:rsidRPr="00282F21">
        <w:rPr>
          <w:rFonts w:ascii="Tahoma" w:hAnsi="Tahoma"/>
          <w:b w:val="0"/>
          <w:color w:val="000000"/>
          <w:sz w:val="20"/>
          <w:vertAlign w:val="superscript"/>
        </w:rPr>
        <w:t>ème</w:t>
      </w:r>
      <w:r>
        <w:rPr>
          <w:rFonts w:ascii="Tahoma" w:hAnsi="Tahoma"/>
          <w:b w:val="0"/>
          <w:color w:val="000000"/>
          <w:sz w:val="20"/>
        </w:rPr>
        <w:t xml:space="preserve"> jour.</w:t>
      </w:r>
    </w:p>
    <w:p w:rsidR="00282F21" w:rsidRDefault="00282F21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>
        <w:rPr>
          <w:rFonts w:ascii="Tahoma" w:hAnsi="Tahoma"/>
          <w:b w:val="0"/>
          <w:color w:val="000000"/>
          <w:sz w:val="20"/>
        </w:rPr>
        <w:t>Le choix de ces options doit intervenir au plus tard le 31 janvier de l’année suivante.</w:t>
      </w:r>
    </w:p>
    <w:p w:rsidR="00282F21" w:rsidRDefault="00282F21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</w:p>
    <w:p w:rsidR="003B1D17" w:rsidRPr="0058592A" w:rsidRDefault="003B1D17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>
        <w:rPr>
          <w:rFonts w:ascii="Tahoma" w:hAnsi="Tahoma"/>
          <w:b w:val="0"/>
          <w:color w:val="000000"/>
          <w:sz w:val="20"/>
        </w:rPr>
        <w:t>Dispositif pérenne : le versement intervient nécessairement dans l’année au cours de laquelle l’agent a exprimé son souhait.</w:t>
      </w: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</w:p>
    <w:p w:rsidR="00924735" w:rsidRPr="00282F21" w:rsidRDefault="00924735" w:rsidP="007D3D59">
      <w:pPr>
        <w:pStyle w:val="AL-F"/>
        <w:spacing w:line="260" w:lineRule="atLeast"/>
        <w:jc w:val="both"/>
        <w:rPr>
          <w:rFonts w:ascii="Tahoma" w:hAnsi="Tahoma"/>
          <w:color w:val="000000"/>
          <w:sz w:val="20"/>
        </w:rPr>
      </w:pPr>
      <w:r w:rsidRPr="00282F21">
        <w:rPr>
          <w:rFonts w:ascii="Tahoma" w:hAnsi="Tahoma"/>
          <w:color w:val="000000"/>
          <w:sz w:val="20"/>
        </w:rPr>
        <w:t>A ajouter le cas échéant :</w:t>
      </w:r>
    </w:p>
    <w:p w:rsidR="00004853" w:rsidRPr="00924735" w:rsidRDefault="00924735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  <w:u w:val="single"/>
        </w:rPr>
      </w:pPr>
      <w:r w:rsidRPr="00924735">
        <w:rPr>
          <w:rFonts w:ascii="Tahoma" w:hAnsi="Tahoma"/>
          <w:b w:val="0"/>
          <w:color w:val="000000"/>
          <w:sz w:val="20"/>
          <w:u w:val="single"/>
        </w:rPr>
        <w:t>Convention financière en cas d’arrivée ou de départ d’</w:t>
      </w:r>
      <w:r>
        <w:rPr>
          <w:rFonts w:ascii="Tahoma" w:hAnsi="Tahoma"/>
          <w:b w:val="0"/>
          <w:color w:val="000000"/>
          <w:sz w:val="20"/>
          <w:u w:val="single"/>
        </w:rPr>
        <w:t>un agent en possession d’un CET</w:t>
      </w:r>
      <w:r w:rsidR="00004853" w:rsidRPr="00924735">
        <w:rPr>
          <w:rFonts w:ascii="Tahoma" w:hAnsi="Tahoma"/>
          <w:b w:val="0"/>
          <w:color w:val="000000"/>
          <w:sz w:val="20"/>
        </w:rPr>
        <w:t> :</w:t>
      </w: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color w:val="000000"/>
          <w:sz w:val="20"/>
        </w:rPr>
        <w:t>L’autorité territoriale est autorisée à fixer, par convention signée entre les 2 employeurs, les modalités financières de transfert des droits accumulés par un agent</w:t>
      </w:r>
      <w:r w:rsidR="00924735">
        <w:rPr>
          <w:rFonts w:ascii="Tahoma" w:hAnsi="Tahoma"/>
          <w:b w:val="0"/>
          <w:color w:val="000000"/>
          <w:sz w:val="20"/>
        </w:rPr>
        <w:t xml:space="preserve"> dans la limite de  …………………. (à fixer)</w:t>
      </w:r>
      <w:r w:rsidRPr="0058592A">
        <w:rPr>
          <w:rFonts w:ascii="Tahoma" w:hAnsi="Tahoma"/>
          <w:b w:val="0"/>
          <w:color w:val="000000"/>
          <w:sz w:val="20"/>
        </w:rPr>
        <w:t>.</w:t>
      </w:r>
    </w:p>
    <w:p w:rsidR="00004853" w:rsidRPr="0058592A" w:rsidRDefault="00004853" w:rsidP="007D3D59">
      <w:pPr>
        <w:spacing w:line="260" w:lineRule="atLeast"/>
        <w:jc w:val="both"/>
        <w:rPr>
          <w:rFonts w:ascii="Tahoma" w:hAnsi="Tahoma"/>
        </w:rPr>
      </w:pPr>
    </w:p>
    <w:p w:rsidR="00004853" w:rsidRDefault="00004853" w:rsidP="007D3D59">
      <w:pPr>
        <w:spacing w:line="260" w:lineRule="atLeast"/>
        <w:jc w:val="both"/>
        <w:rPr>
          <w:rFonts w:ascii="Tahoma" w:hAnsi="Tahoma"/>
        </w:rPr>
      </w:pPr>
      <w:r w:rsidRPr="0058592A">
        <w:rPr>
          <w:rFonts w:ascii="Tahoma" w:hAnsi="Tahoma"/>
        </w:rPr>
        <w:t>DÉCISION</w:t>
      </w:r>
    </w:p>
    <w:p w:rsidR="0058592A" w:rsidRPr="0058592A" w:rsidRDefault="0058592A" w:rsidP="007D3D59">
      <w:pPr>
        <w:spacing w:line="260" w:lineRule="atLeast"/>
        <w:jc w:val="both"/>
        <w:rPr>
          <w:rFonts w:ascii="Tahoma" w:hAnsi="Tahoma"/>
        </w:rPr>
      </w:pP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color w:val="000000"/>
          <w:sz w:val="20"/>
        </w:rPr>
        <w:t xml:space="preserve">Le Conseil municipal </w:t>
      </w:r>
      <w:r w:rsidRPr="0058592A">
        <w:rPr>
          <w:rFonts w:ascii="Tahoma" w:hAnsi="Tahoma"/>
          <w:b w:val="0"/>
          <w:i/>
          <w:color w:val="000000"/>
          <w:sz w:val="20"/>
        </w:rPr>
        <w:t>(ou autre assemblée)</w:t>
      </w:r>
      <w:r w:rsidRPr="0058592A">
        <w:rPr>
          <w:rFonts w:ascii="Tahoma" w:hAnsi="Tahoma"/>
          <w:b w:val="0"/>
          <w:color w:val="000000"/>
          <w:sz w:val="20"/>
        </w:rPr>
        <w:t>, après en avoir délibéré,</w:t>
      </w: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i/>
          <w:color w:val="000000"/>
          <w:sz w:val="20"/>
        </w:rPr>
      </w:pPr>
      <w:r w:rsidRPr="0058592A">
        <w:rPr>
          <w:rFonts w:ascii="Tahoma" w:hAnsi="Tahoma"/>
          <w:b w:val="0"/>
          <w:color w:val="000000"/>
          <w:sz w:val="20"/>
        </w:rPr>
        <w:t xml:space="preserve">À l'unanimité des membres présents </w:t>
      </w:r>
      <w:r w:rsidRPr="0058592A">
        <w:rPr>
          <w:rFonts w:ascii="Tahoma" w:hAnsi="Tahoma"/>
          <w:b w:val="0"/>
          <w:i/>
          <w:color w:val="000000"/>
          <w:sz w:val="20"/>
        </w:rPr>
        <w:t xml:space="preserve">(ou : </w:t>
      </w:r>
      <w:r w:rsidRPr="0058592A">
        <w:rPr>
          <w:rFonts w:ascii="Tahoma" w:hAnsi="Tahoma"/>
          <w:b w:val="0"/>
          <w:color w:val="000000"/>
          <w:sz w:val="20"/>
        </w:rPr>
        <w:t>par ...... voix pour, par ...... voix contre et par ...... abstention(s)</w:t>
      </w:r>
      <w:r w:rsidRPr="0058592A">
        <w:rPr>
          <w:rFonts w:ascii="Tahoma" w:hAnsi="Tahoma"/>
          <w:b w:val="0"/>
          <w:i/>
          <w:color w:val="000000"/>
          <w:sz w:val="20"/>
        </w:rPr>
        <w:t>)</w:t>
      </w: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color w:val="000000"/>
          <w:sz w:val="20"/>
        </w:rPr>
        <w:t xml:space="preserve">DÉCIDE : d'adopter la </w:t>
      </w:r>
      <w:r w:rsidRPr="0058592A">
        <w:rPr>
          <w:rFonts w:ascii="Tahoma" w:hAnsi="Tahoma"/>
          <w:b w:val="0"/>
          <w:i/>
          <w:color w:val="000000"/>
          <w:sz w:val="20"/>
        </w:rPr>
        <w:t xml:space="preserve">(ou : </w:t>
      </w:r>
      <w:r w:rsidRPr="0058592A">
        <w:rPr>
          <w:rFonts w:ascii="Tahoma" w:hAnsi="Tahoma"/>
          <w:b w:val="0"/>
          <w:color w:val="000000"/>
          <w:sz w:val="20"/>
        </w:rPr>
        <w:t>les</w:t>
      </w:r>
      <w:r w:rsidRPr="0058592A">
        <w:rPr>
          <w:rFonts w:ascii="Tahoma" w:hAnsi="Tahoma"/>
          <w:b w:val="0"/>
          <w:i/>
          <w:color w:val="000000"/>
          <w:sz w:val="20"/>
        </w:rPr>
        <w:t>)</w:t>
      </w:r>
      <w:r w:rsidRPr="0058592A">
        <w:rPr>
          <w:rFonts w:ascii="Tahoma" w:hAnsi="Tahoma"/>
          <w:b w:val="0"/>
          <w:color w:val="000000"/>
          <w:sz w:val="20"/>
        </w:rPr>
        <w:t xml:space="preserve"> modalités(s) ainsi proposée(s). Celles-ci complètent la réglementation fixée par les textes relatifs aux congés annuels et au temps de travail.  Des formulaires type (demande d’ouverture, alimentation,…) seront élaborés.</w:t>
      </w:r>
    </w:p>
    <w:p w:rsidR="00004853" w:rsidRPr="0058592A" w:rsidRDefault="00004853" w:rsidP="007D3D59">
      <w:pPr>
        <w:pStyle w:val="AL-F"/>
        <w:spacing w:line="260" w:lineRule="atLeast"/>
        <w:ind w:left="2832"/>
        <w:jc w:val="both"/>
        <w:rPr>
          <w:rFonts w:ascii="Tahoma" w:hAnsi="Tahoma"/>
          <w:b w:val="0"/>
          <w:sz w:val="20"/>
        </w:rPr>
      </w:pPr>
    </w:p>
    <w:p w:rsidR="00004853" w:rsidRPr="0058592A" w:rsidRDefault="00004853" w:rsidP="007D3D59">
      <w:pPr>
        <w:pStyle w:val="AL-F"/>
        <w:spacing w:line="260" w:lineRule="atLeast"/>
        <w:ind w:left="2832"/>
        <w:jc w:val="both"/>
        <w:rPr>
          <w:rFonts w:ascii="Tahoma" w:hAnsi="Tahoma"/>
          <w:b w:val="0"/>
          <w:color w:val="000000"/>
          <w:sz w:val="20"/>
        </w:rPr>
      </w:pPr>
      <w:r w:rsidRPr="0058592A">
        <w:rPr>
          <w:rFonts w:ascii="Tahoma" w:hAnsi="Tahoma"/>
          <w:b w:val="0"/>
          <w:sz w:val="20"/>
        </w:rPr>
        <w:t xml:space="preserve"> </w:t>
      </w:r>
      <w:r w:rsidRPr="0058592A">
        <w:rPr>
          <w:rFonts w:ascii="Tahoma" w:hAnsi="Tahoma"/>
          <w:b w:val="0"/>
          <w:color w:val="000000"/>
          <w:sz w:val="20"/>
        </w:rPr>
        <w:t>Fait à ......, le ......</w:t>
      </w:r>
    </w:p>
    <w:p w:rsidR="00004853" w:rsidRPr="0058592A" w:rsidRDefault="00004853" w:rsidP="007D3D59">
      <w:pPr>
        <w:pStyle w:val="AL-F"/>
        <w:spacing w:line="260" w:lineRule="atLeast"/>
        <w:ind w:left="2832"/>
        <w:jc w:val="both"/>
        <w:rPr>
          <w:rFonts w:ascii="Tahoma" w:hAnsi="Tahoma"/>
          <w:b w:val="0"/>
          <w:i/>
          <w:color w:val="000000"/>
          <w:sz w:val="20"/>
        </w:rPr>
      </w:pPr>
      <w:r w:rsidRPr="0058592A">
        <w:rPr>
          <w:rFonts w:ascii="Tahoma" w:hAnsi="Tahoma"/>
          <w:b w:val="0"/>
          <w:sz w:val="20"/>
        </w:rPr>
        <w:t xml:space="preserve"> </w:t>
      </w:r>
      <w:r w:rsidRPr="0058592A">
        <w:rPr>
          <w:rFonts w:ascii="Tahoma" w:hAnsi="Tahoma"/>
          <w:b w:val="0"/>
          <w:color w:val="000000"/>
          <w:sz w:val="20"/>
        </w:rPr>
        <w:t xml:space="preserve">Le Maire </w:t>
      </w:r>
      <w:r w:rsidRPr="0058592A">
        <w:rPr>
          <w:rFonts w:ascii="Tahoma" w:hAnsi="Tahoma"/>
          <w:b w:val="0"/>
          <w:i/>
          <w:color w:val="000000"/>
          <w:sz w:val="20"/>
        </w:rPr>
        <w:t>(</w:t>
      </w:r>
      <w:r w:rsidRPr="00F73CA4">
        <w:rPr>
          <w:rFonts w:ascii="Tahoma" w:hAnsi="Tahoma"/>
          <w:b w:val="0"/>
          <w:i/>
          <w:color w:val="000000"/>
          <w:sz w:val="20"/>
        </w:rPr>
        <w:t xml:space="preserve">ou </w:t>
      </w:r>
      <w:r w:rsidR="00F73CA4" w:rsidRPr="00F73CA4">
        <w:rPr>
          <w:rFonts w:ascii="Tahoma" w:hAnsi="Tahoma"/>
          <w:b w:val="0"/>
          <w:i/>
          <w:color w:val="000000"/>
          <w:sz w:val="20"/>
        </w:rPr>
        <w:t>le P</w:t>
      </w:r>
      <w:r w:rsidRPr="00F73CA4">
        <w:rPr>
          <w:rFonts w:ascii="Tahoma" w:hAnsi="Tahoma"/>
          <w:b w:val="0"/>
          <w:i/>
          <w:color w:val="000000"/>
          <w:sz w:val="20"/>
        </w:rPr>
        <w:t>résident)</w:t>
      </w:r>
    </w:p>
    <w:p w:rsidR="00004853" w:rsidRPr="0058592A" w:rsidRDefault="00004853" w:rsidP="007D3D59">
      <w:pPr>
        <w:pStyle w:val="AL-F"/>
        <w:spacing w:line="260" w:lineRule="atLeast"/>
        <w:ind w:left="2832"/>
        <w:jc w:val="both"/>
        <w:rPr>
          <w:rFonts w:ascii="Tahoma" w:hAnsi="Tahoma"/>
          <w:b w:val="0"/>
          <w:i/>
          <w:color w:val="000000"/>
          <w:sz w:val="20"/>
        </w:rPr>
      </w:pPr>
    </w:p>
    <w:p w:rsidR="00004853" w:rsidRPr="0058592A" w:rsidRDefault="00004853" w:rsidP="007D3D59">
      <w:pPr>
        <w:pStyle w:val="AL-F"/>
        <w:spacing w:line="260" w:lineRule="atLeast"/>
        <w:ind w:left="2832"/>
        <w:jc w:val="both"/>
        <w:rPr>
          <w:rFonts w:ascii="Tahoma" w:hAnsi="Tahoma"/>
          <w:b w:val="0"/>
          <w:i/>
          <w:color w:val="000000"/>
          <w:sz w:val="20"/>
        </w:rPr>
      </w:pPr>
    </w:p>
    <w:p w:rsidR="00004853" w:rsidRPr="0058592A" w:rsidRDefault="00004853" w:rsidP="007D3D59">
      <w:pPr>
        <w:pStyle w:val="AL-F"/>
        <w:spacing w:line="260" w:lineRule="atLeast"/>
        <w:ind w:left="2832"/>
        <w:jc w:val="both"/>
        <w:rPr>
          <w:rFonts w:ascii="Tahoma" w:hAnsi="Tahoma"/>
          <w:b w:val="0"/>
          <w:i/>
          <w:color w:val="000000"/>
          <w:sz w:val="20"/>
        </w:rPr>
      </w:pPr>
    </w:p>
    <w:p w:rsidR="00004853" w:rsidRPr="0058592A" w:rsidRDefault="00004853" w:rsidP="007D3D59">
      <w:pPr>
        <w:pStyle w:val="AL-F"/>
        <w:spacing w:line="260" w:lineRule="atLeast"/>
        <w:ind w:left="2832"/>
        <w:jc w:val="both"/>
        <w:rPr>
          <w:rFonts w:ascii="Tahoma" w:hAnsi="Tahoma"/>
          <w:b w:val="0"/>
          <w:i/>
          <w:color w:val="000000"/>
          <w:sz w:val="20"/>
        </w:rPr>
      </w:pP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i/>
          <w:color w:val="000000"/>
          <w:sz w:val="20"/>
        </w:rPr>
      </w:pPr>
      <w:r w:rsidRPr="0058592A">
        <w:rPr>
          <w:rFonts w:ascii="Tahoma" w:hAnsi="Tahoma"/>
          <w:b w:val="0"/>
          <w:color w:val="000000"/>
          <w:sz w:val="20"/>
        </w:rPr>
        <w:t xml:space="preserve">– Transmis au représentant de l'État le : ...... </w:t>
      </w:r>
      <w:r w:rsidRPr="0058592A">
        <w:rPr>
          <w:rFonts w:ascii="Tahoma" w:hAnsi="Tahoma"/>
          <w:b w:val="0"/>
          <w:i/>
          <w:color w:val="000000"/>
          <w:sz w:val="20"/>
        </w:rPr>
        <w:t>(Date de transmission)</w:t>
      </w:r>
    </w:p>
    <w:p w:rsidR="00004853" w:rsidRPr="0058592A" w:rsidRDefault="00004853" w:rsidP="007D3D59">
      <w:pPr>
        <w:pStyle w:val="AL-F"/>
        <w:spacing w:line="260" w:lineRule="atLeast"/>
        <w:jc w:val="both"/>
        <w:rPr>
          <w:rFonts w:ascii="Tahoma" w:hAnsi="Tahoma"/>
          <w:b w:val="0"/>
          <w:i/>
          <w:color w:val="000000"/>
          <w:sz w:val="20"/>
        </w:rPr>
      </w:pPr>
      <w:r w:rsidRPr="0058592A">
        <w:rPr>
          <w:rFonts w:ascii="Tahoma" w:hAnsi="Tahoma"/>
          <w:b w:val="0"/>
          <w:sz w:val="20"/>
        </w:rPr>
        <w:t xml:space="preserve"> </w:t>
      </w:r>
      <w:r w:rsidRPr="0058592A">
        <w:rPr>
          <w:rFonts w:ascii="Tahoma" w:hAnsi="Tahoma"/>
          <w:b w:val="0"/>
          <w:color w:val="000000"/>
          <w:sz w:val="20"/>
        </w:rPr>
        <w:t xml:space="preserve">– Publié le : ...... </w:t>
      </w:r>
      <w:r w:rsidRPr="0058592A">
        <w:rPr>
          <w:rFonts w:ascii="Tahoma" w:hAnsi="Tahoma"/>
          <w:b w:val="0"/>
          <w:i/>
          <w:color w:val="000000"/>
          <w:sz w:val="20"/>
        </w:rPr>
        <w:t>(Date de publication)</w:t>
      </w:r>
    </w:p>
    <w:p w:rsidR="00004853" w:rsidRPr="0058592A" w:rsidRDefault="00004853"/>
    <w:sectPr w:rsidR="00004853" w:rsidRPr="0058592A" w:rsidSect="0045344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C5" w:rsidRDefault="007162C5">
      <w:r>
        <w:separator/>
      </w:r>
    </w:p>
  </w:endnote>
  <w:endnote w:type="continuationSeparator" w:id="0">
    <w:p w:rsidR="007162C5" w:rsidRDefault="0071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A4" w:rsidRDefault="00F73CA4" w:rsidP="000048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73CA4" w:rsidRDefault="00F73CA4" w:rsidP="00E87F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A4" w:rsidRDefault="00F73CA4" w:rsidP="000048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D6A7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73CA4" w:rsidRDefault="00F73CA4" w:rsidP="00E87FE3">
    <w:pPr>
      <w:pStyle w:val="Pieddepage"/>
      <w:shd w:val="clear" w:color="auto" w:fill="FFFFFF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C5" w:rsidRDefault="007162C5">
      <w:r>
        <w:separator/>
      </w:r>
    </w:p>
  </w:footnote>
  <w:footnote w:type="continuationSeparator" w:id="0">
    <w:p w:rsidR="007162C5" w:rsidRDefault="0071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27A6"/>
    <w:multiLevelType w:val="multilevel"/>
    <w:tmpl w:val="DA0818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E6"/>
    <w:rsid w:val="00004853"/>
    <w:rsid w:val="0006334A"/>
    <w:rsid w:val="000E0A93"/>
    <w:rsid w:val="00282F21"/>
    <w:rsid w:val="00356EB2"/>
    <w:rsid w:val="003B1D17"/>
    <w:rsid w:val="00424E85"/>
    <w:rsid w:val="004519B0"/>
    <w:rsid w:val="00453447"/>
    <w:rsid w:val="00577D8B"/>
    <w:rsid w:val="0058592A"/>
    <w:rsid w:val="00633BE6"/>
    <w:rsid w:val="00663114"/>
    <w:rsid w:val="006A6B07"/>
    <w:rsid w:val="007162C5"/>
    <w:rsid w:val="0079648E"/>
    <w:rsid w:val="007D3D59"/>
    <w:rsid w:val="008B7343"/>
    <w:rsid w:val="00924735"/>
    <w:rsid w:val="00B309B1"/>
    <w:rsid w:val="00B656B0"/>
    <w:rsid w:val="00CC1E77"/>
    <w:rsid w:val="00CF2F77"/>
    <w:rsid w:val="00E87FE3"/>
    <w:rsid w:val="00EB5C6A"/>
    <w:rsid w:val="00ED6A75"/>
    <w:rsid w:val="00F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qFormat/>
    <w:rsid w:val="00CC1E77"/>
    <w:pPr>
      <w:keepNext/>
      <w:ind w:right="69"/>
      <w:outlineLvl w:val="4"/>
    </w:pPr>
    <w:rPr>
      <w:rFonts w:ascii="Arial" w:hAnsi="Arial"/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customStyle="1" w:styleId="AL-F">
    <w:name w:val="AL-F"/>
    <w:pPr>
      <w:widowControl w:val="0"/>
      <w:autoSpaceDE w:val="0"/>
      <w:autoSpaceDN w:val="0"/>
      <w:adjustRightInd w:val="0"/>
    </w:pPr>
    <w:rPr>
      <w:rFonts w:ascii="Verdana" w:hAnsi="Verdana"/>
      <w:b/>
      <w:sz w:val="24"/>
    </w:rPr>
  </w:style>
  <w:style w:type="character" w:styleId="Numrodepage">
    <w:name w:val="page number"/>
    <w:basedOn w:val="Policepardfaut"/>
    <w:rsid w:val="00E87FE3"/>
  </w:style>
  <w:style w:type="paragraph" w:styleId="Textedebulles">
    <w:name w:val="Balloon Text"/>
    <w:basedOn w:val="Normal"/>
    <w:semiHidden/>
    <w:rsid w:val="00585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qFormat/>
    <w:rsid w:val="00CC1E77"/>
    <w:pPr>
      <w:keepNext/>
      <w:ind w:right="69"/>
      <w:outlineLvl w:val="4"/>
    </w:pPr>
    <w:rPr>
      <w:rFonts w:ascii="Arial" w:hAnsi="Arial"/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customStyle="1" w:styleId="AL-F">
    <w:name w:val="AL-F"/>
    <w:pPr>
      <w:widowControl w:val="0"/>
      <w:autoSpaceDE w:val="0"/>
      <w:autoSpaceDN w:val="0"/>
      <w:adjustRightInd w:val="0"/>
    </w:pPr>
    <w:rPr>
      <w:rFonts w:ascii="Verdana" w:hAnsi="Verdana"/>
      <w:b/>
      <w:sz w:val="24"/>
    </w:rPr>
  </w:style>
  <w:style w:type="character" w:styleId="Numrodepage">
    <w:name w:val="page number"/>
    <w:basedOn w:val="Policepardfaut"/>
    <w:rsid w:val="00E87FE3"/>
  </w:style>
  <w:style w:type="paragraph" w:styleId="Textedebulles">
    <w:name w:val="Balloon Text"/>
    <w:basedOn w:val="Normal"/>
    <w:semiHidden/>
    <w:rsid w:val="00585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Collectivité</vt:lpstr>
    </vt:vector>
  </TitlesOfParts>
  <Company>CDG14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Collectivité</dc:title>
  <dc:creator>Sandie Lecomte</dc:creator>
  <cp:lastModifiedBy>Hamid</cp:lastModifiedBy>
  <cp:revision>2</cp:revision>
  <cp:lastPrinted>2010-05-18T13:19:00Z</cp:lastPrinted>
  <dcterms:created xsi:type="dcterms:W3CDTF">2018-04-18T09:42:00Z</dcterms:created>
  <dcterms:modified xsi:type="dcterms:W3CDTF">2018-04-18T09:42:00Z</dcterms:modified>
</cp:coreProperties>
</file>